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07" w:rsidRPr="00D0360C" w:rsidRDefault="00505007" w:rsidP="00505007">
      <w:r>
        <w:t>(Nur für ISV-Lizenzgebührenprogramm)</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9670EC" w:rsidRDefault="00505007" w:rsidP="0047729E">
            <w:pPr>
              <w:rPr>
                <w:b/>
                <w:sz w:val="24"/>
                <w:szCs w:val="24"/>
                <w:vertAlign w:val="superscript"/>
              </w:rPr>
            </w:pPr>
            <w:r w:rsidRPr="009670EC">
              <w:rPr>
                <w:b/>
                <w:sz w:val="24"/>
                <w:szCs w:val="24"/>
              </w:rPr>
              <w:t>Microsoft</w:t>
            </w:r>
            <w:bookmarkStart w:id="0" w:name="_Toc104560352"/>
            <w:bookmarkStart w:id="1" w:name="_Toc104876516"/>
            <w:bookmarkStart w:id="2" w:name="_Toc116219461"/>
            <w:r w:rsidR="0047729E" w:rsidRPr="004A71F8">
              <w:rPr>
                <w:rStyle w:val="FootnoteReference"/>
                <w:rFonts w:eastAsia="SimSun"/>
                <w:b/>
                <w:color w:val="FFFFFF"/>
                <w:sz w:val="24"/>
                <w:szCs w:val="24"/>
              </w:rPr>
              <w:footnoteReference w:id="1"/>
            </w:r>
            <w:r w:rsidRPr="009670EC">
              <w:rPr>
                <w:b/>
                <w:sz w:val="24"/>
                <w:szCs w:val="24"/>
              </w:rPr>
              <w:t xml:space="preserve"> </w:t>
            </w:r>
            <w:bookmarkEnd w:id="0"/>
            <w:bookmarkEnd w:id="1"/>
            <w:bookmarkEnd w:id="2"/>
            <w:r w:rsidRPr="009670EC">
              <w:rPr>
                <w:b/>
                <w:sz w:val="24"/>
                <w:szCs w:val="24"/>
              </w:rPr>
              <w:t>BizTalk Server 2016 Standard</w:t>
            </w:r>
            <w:r w:rsidRPr="009670EC">
              <w:rPr>
                <w:b/>
                <w:color w:val="FFFFFF"/>
                <w:sz w:val="24"/>
                <w:szCs w:val="24"/>
                <w:u w:color="FFFFFF"/>
                <w:vertAlign w:val="superscript"/>
              </w:rPr>
              <w:t xml:space="preserve"> </w:t>
            </w:r>
            <w:r w:rsidRPr="004A71F8">
              <w:rPr>
                <w:b/>
                <w:sz w:val="24"/>
                <w:szCs w:val="24"/>
                <w:highlight w:val="lightGray"/>
                <w:u w:val="single"/>
              </w:rPr>
              <w:fldChar w:fldCharType="begin">
                <w:ffData>
                  <w:name w:val="Text33"/>
                  <w:enabled/>
                  <w:calcOnExit w:val="0"/>
                  <w:textInput/>
                </w:ffData>
              </w:fldChar>
            </w:r>
            <w:r w:rsidRPr="004A71F8">
              <w:rPr>
                <w:b/>
                <w:sz w:val="24"/>
                <w:szCs w:val="24"/>
                <w:highlight w:val="lightGray"/>
                <w:u w:val="single"/>
              </w:rPr>
              <w:instrText xml:space="preserve"> FORMTEXT </w:instrText>
            </w:r>
            <w:r w:rsidRPr="004A71F8">
              <w:rPr>
                <w:b/>
                <w:sz w:val="24"/>
                <w:szCs w:val="24"/>
                <w:highlight w:val="lightGray"/>
                <w:u w:val="single"/>
              </w:rPr>
            </w:r>
            <w:r w:rsidRPr="004A71F8">
              <w:rPr>
                <w:b/>
                <w:sz w:val="24"/>
                <w:szCs w:val="24"/>
                <w:highlight w:val="lightGray"/>
                <w:u w:val="single"/>
              </w:rPr>
              <w:fldChar w:fldCharType="separate"/>
            </w:r>
            <w:bookmarkStart w:id="3" w:name="_GoBack"/>
            <w:r w:rsidRPr="004A71F8">
              <w:rPr>
                <w:b/>
                <w:noProof/>
                <w:sz w:val="24"/>
                <w:szCs w:val="24"/>
                <w:highlight w:val="lightGray"/>
                <w:u w:val="single"/>
              </w:rPr>
              <w:t> </w:t>
            </w:r>
            <w:r w:rsidRPr="004A71F8">
              <w:rPr>
                <w:b/>
                <w:noProof/>
                <w:sz w:val="24"/>
                <w:szCs w:val="24"/>
                <w:highlight w:val="lightGray"/>
                <w:u w:val="single"/>
              </w:rPr>
              <w:t> </w:t>
            </w:r>
            <w:r w:rsidRPr="004A71F8">
              <w:rPr>
                <w:b/>
                <w:noProof/>
                <w:sz w:val="24"/>
                <w:szCs w:val="24"/>
                <w:highlight w:val="lightGray"/>
                <w:u w:val="single"/>
              </w:rPr>
              <w:t> </w:t>
            </w:r>
            <w:r w:rsidRPr="004A71F8">
              <w:rPr>
                <w:b/>
                <w:noProof/>
                <w:sz w:val="24"/>
                <w:szCs w:val="24"/>
                <w:highlight w:val="lightGray"/>
                <w:u w:val="single"/>
              </w:rPr>
              <w:t> </w:t>
            </w:r>
            <w:r w:rsidRPr="004A71F8">
              <w:rPr>
                <w:b/>
                <w:noProof/>
                <w:sz w:val="24"/>
                <w:szCs w:val="24"/>
                <w:highlight w:val="lightGray"/>
                <w:u w:val="single"/>
              </w:rPr>
              <w:t> </w:t>
            </w:r>
            <w:bookmarkEnd w:id="3"/>
            <w:r w:rsidRPr="009670EC">
              <w:rPr>
                <w:sz w:val="24"/>
                <w:szCs w:val="24"/>
              </w:rPr>
              <w:fldChar w:fldCharType="end"/>
            </w:r>
            <w:r w:rsidR="0047729E" w:rsidRPr="004A71F8">
              <w:rPr>
                <w:rStyle w:val="FootnoteReference"/>
                <w:rFonts w:eastAsia="SimSun"/>
                <w:b/>
                <w:color w:val="FFFFFF"/>
                <w:sz w:val="24"/>
                <w:szCs w:val="24"/>
              </w:rPr>
              <w:footnoteReference w:id="2"/>
            </w:r>
            <w:r w:rsidR="0047729E" w:rsidRPr="009670EC">
              <w:rPr>
                <w:b/>
                <w:bCs/>
                <w:sz w:val="24"/>
                <w:szCs w:val="24"/>
                <w:vertAlign w:val="superscript"/>
              </w:rPr>
              <w:t xml:space="preserve"> </w:t>
            </w:r>
          </w:p>
        </w:tc>
      </w:tr>
      <w:tr w:rsidR="00505007" w:rsidRPr="008845A9" w:rsidTr="0091085E">
        <w:tblPrEx>
          <w:tblCellMar>
            <w:left w:w="115" w:type="dxa"/>
            <w:right w:w="115" w:type="dxa"/>
          </w:tblCellMar>
        </w:tblPrEx>
        <w:tc>
          <w:tcPr>
            <w:tcW w:w="10368" w:type="dxa"/>
          </w:tcPr>
          <w:p w:rsidR="00505007" w:rsidRPr="0047729E" w:rsidRDefault="00505007" w:rsidP="0091085E">
            <w:pPr>
              <w:rPr>
                <w:b/>
                <w:bCs/>
                <w:sz w:val="24"/>
                <w:szCs w:val="24"/>
              </w:rPr>
            </w:pPr>
          </w:p>
          <w:p w:rsidR="00505007" w:rsidRPr="0047729E" w:rsidRDefault="00505007" w:rsidP="0047729E">
            <w:pPr>
              <w:rPr>
                <w:b/>
                <w:sz w:val="24"/>
                <w:szCs w:val="24"/>
              </w:rPr>
            </w:pPr>
            <w:r w:rsidRPr="0047729E">
              <w:rPr>
                <w:b/>
                <w:sz w:val="24"/>
                <w:szCs w:val="24"/>
              </w:rPr>
              <w:t xml:space="preserve">Lizenzen: </w:t>
            </w:r>
            <w:bookmarkStart w:id="4" w:name="Text33"/>
            <w:r w:rsidRPr="0047729E">
              <w:rPr>
                <w:b/>
                <w:sz w:val="24"/>
                <w:szCs w:val="24"/>
              </w:rPr>
              <w:fldChar w:fldCharType="begin">
                <w:ffData>
                  <w:name w:val="Text33"/>
                  <w:enabled/>
                  <w:calcOnExit w:val="0"/>
                  <w:textInput/>
                </w:ffData>
              </w:fldChar>
            </w:r>
            <w:r w:rsidRPr="0047729E">
              <w:rPr>
                <w:b/>
                <w:sz w:val="24"/>
                <w:szCs w:val="24"/>
              </w:rPr>
              <w:instrText xml:space="preserve"> FORMTEXT </w:instrText>
            </w:r>
            <w:r w:rsidRPr="0047729E">
              <w:rPr>
                <w:b/>
                <w:sz w:val="24"/>
                <w:szCs w:val="24"/>
              </w:rPr>
            </w:r>
            <w:r w:rsidRPr="0047729E">
              <w:rPr>
                <w:b/>
                <w:sz w:val="24"/>
                <w:szCs w:val="24"/>
              </w:rPr>
              <w:fldChar w:fldCharType="separate"/>
            </w:r>
            <w:r w:rsidRPr="0047729E">
              <w:rPr>
                <w:b/>
                <w:noProof/>
                <w:sz w:val="24"/>
                <w:szCs w:val="24"/>
              </w:rPr>
              <w:t> </w:t>
            </w:r>
            <w:r w:rsidRPr="0047729E">
              <w:rPr>
                <w:b/>
                <w:noProof/>
                <w:sz w:val="24"/>
                <w:szCs w:val="24"/>
              </w:rPr>
              <w:t> </w:t>
            </w:r>
            <w:r w:rsidRPr="0047729E">
              <w:rPr>
                <w:b/>
                <w:noProof/>
                <w:sz w:val="24"/>
                <w:szCs w:val="24"/>
              </w:rPr>
              <w:t> </w:t>
            </w:r>
            <w:r w:rsidRPr="0047729E">
              <w:rPr>
                <w:b/>
                <w:noProof/>
                <w:sz w:val="24"/>
                <w:szCs w:val="24"/>
              </w:rPr>
              <w:t> </w:t>
            </w:r>
            <w:r w:rsidRPr="0047729E">
              <w:rPr>
                <w:b/>
                <w:noProof/>
                <w:sz w:val="24"/>
                <w:szCs w:val="24"/>
              </w:rPr>
              <w:t> </w:t>
            </w:r>
            <w:r w:rsidRPr="0047729E">
              <w:rPr>
                <w:sz w:val="24"/>
                <w:szCs w:val="24"/>
              </w:rPr>
              <w:fldChar w:fldCharType="end"/>
            </w:r>
            <w:bookmarkEnd w:id="4"/>
            <w:r w:rsidR="0047729E" w:rsidRPr="0047729E">
              <w:rPr>
                <w:rStyle w:val="FootnoteReference"/>
                <w:rFonts w:eastAsia="SimSun"/>
                <w:b/>
                <w:sz w:val="24"/>
                <w:szCs w:val="24"/>
              </w:rPr>
              <w:footnoteReference w:id="3"/>
            </w:r>
          </w:p>
        </w:tc>
      </w:tr>
      <w:tr w:rsidR="00505007" w:rsidRPr="008845A9" w:rsidTr="0091085E">
        <w:tc>
          <w:tcPr>
            <w:tcW w:w="10368" w:type="dxa"/>
          </w:tcPr>
          <w:p w:rsidR="00505007" w:rsidRPr="008845A9" w:rsidRDefault="00505007" w:rsidP="0091085E">
            <w:pPr>
              <w:rPr>
                <w:b/>
                <w:sz w:val="24"/>
                <w:szCs w:val="24"/>
              </w:rPr>
            </w:pPr>
          </w:p>
        </w:tc>
      </w:tr>
      <w:tr w:rsidR="00505007" w:rsidRPr="008845A9" w:rsidTr="0091085E">
        <w:tblPrEx>
          <w:tblCellMar>
            <w:left w:w="115" w:type="dxa"/>
            <w:right w:w="115" w:type="dxa"/>
          </w:tblCellMar>
        </w:tblPrEx>
        <w:tc>
          <w:tcPr>
            <w:tcW w:w="10368" w:type="dxa"/>
            <w:shd w:val="clear" w:color="auto" w:fill="000080"/>
            <w:vAlign w:val="center"/>
          </w:tcPr>
          <w:p w:rsidR="00505007" w:rsidRPr="008845A9" w:rsidRDefault="00505007" w:rsidP="0091085E">
            <w:pPr>
              <w:rPr>
                <w:b/>
                <w:sz w:val="20"/>
                <w:szCs w:val="20"/>
              </w:rPr>
            </w:pPr>
            <w:r>
              <w:rPr>
                <w:b/>
                <w:sz w:val="20"/>
                <w:szCs w:val="20"/>
              </w:rPr>
              <w:t>ENDBENUTZER-LIZENZVERTRAG</w:t>
            </w:r>
          </w:p>
        </w:tc>
      </w:tr>
    </w:tbl>
    <w:p w:rsidR="00505007" w:rsidRPr="00D0360C" w:rsidRDefault="00174165" w:rsidP="00505007">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p>
    <w:p w:rsidR="009F26C9" w:rsidRPr="00D0360C" w:rsidRDefault="00505007" w:rsidP="00505007">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w:t>
      </w:r>
      <w:r>
        <w:rPr>
          <w:rFonts w:eastAsia="SimSun"/>
          <w:sz w:val="20"/>
          <w:szCs w:val="20"/>
        </w:rPr>
        <w:t>sowie für alle von Microsoft diesbezüglich angebotenen</w:t>
      </w:r>
    </w:p>
    <w:p w:rsidR="009F26C9" w:rsidRPr="00D0360C" w:rsidRDefault="00174165">
      <w:pPr>
        <w:pStyle w:val="Bullet2"/>
        <w:widowControl w:val="0"/>
        <w:tabs>
          <w:tab w:val="clear" w:pos="720"/>
          <w:tab w:val="num" w:pos="360"/>
        </w:tabs>
        <w:ind w:left="360" w:hanging="360"/>
      </w:pPr>
      <w:r>
        <w:rPr>
          <w:rFonts w:eastAsia="SimSun"/>
          <w:sz w:val="20"/>
          <w:szCs w:val="20"/>
        </w:rPr>
        <w:t>Updates</w:t>
      </w:r>
    </w:p>
    <w:p w:rsidR="009F26C9" w:rsidRPr="00D0360C" w:rsidRDefault="00174165">
      <w:pPr>
        <w:pStyle w:val="Bullet2"/>
        <w:widowControl w:val="0"/>
        <w:tabs>
          <w:tab w:val="clear" w:pos="720"/>
          <w:tab w:val="num" w:pos="360"/>
        </w:tabs>
        <w:ind w:left="360" w:hanging="360"/>
      </w:pPr>
      <w:r>
        <w:rPr>
          <w:rFonts w:eastAsia="SimSun"/>
          <w:sz w:val="20"/>
          <w:szCs w:val="20"/>
        </w:rPr>
        <w:t>Ergänzungen und</w:t>
      </w:r>
    </w:p>
    <w:p w:rsidR="009F26C9" w:rsidRPr="00D0360C" w:rsidRDefault="00174165">
      <w:pPr>
        <w:pStyle w:val="Bullet2"/>
        <w:widowControl w:val="0"/>
        <w:tabs>
          <w:tab w:val="clear" w:pos="720"/>
          <w:tab w:val="num" w:pos="360"/>
        </w:tabs>
        <w:ind w:left="360" w:hanging="360"/>
      </w:pPr>
      <w:r>
        <w:rPr>
          <w:rFonts w:eastAsia="SimSun"/>
          <w:sz w:val="20"/>
          <w:szCs w:val="20"/>
        </w:rPr>
        <w:t>Internetbasierten Dienste.</w:t>
      </w:r>
    </w:p>
    <w:p w:rsidR="009F26C9" w:rsidRPr="00D0360C" w:rsidRDefault="00174165">
      <w:pPr>
        <w:widowControl w:val="0"/>
      </w:pPr>
      <w:r>
        <w:rPr>
          <w:rFonts w:eastAsia="SimSun"/>
          <w:sz w:val="20"/>
          <w:szCs w:val="20"/>
        </w:rPr>
        <w:t>Liegen letztgenannten Elementen eigene Bestimmungen bei, gelten diese eigenen Bestimmungen.</w:t>
      </w:r>
    </w:p>
    <w:p w:rsidR="009F26C9" w:rsidRPr="00F4062E" w:rsidRDefault="00174165">
      <w:pPr>
        <w:pStyle w:val="Preamble"/>
        <w:widowControl w:val="0"/>
        <w:rPr>
          <w:b w:val="0"/>
          <w:bCs w:val="0"/>
        </w:rPr>
      </w:pPr>
      <w:r>
        <w:rPr>
          <w:rFonts w:eastAsia="SimSun"/>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9F26C9" w:rsidRPr="00F4062E" w:rsidRDefault="00174165">
      <w:pPr>
        <w:pStyle w:val="Preamble"/>
        <w:widowControl w:val="0"/>
        <w:rPr>
          <w:b w:val="0"/>
          <w:bCs w:val="0"/>
        </w:rPr>
      </w:pPr>
      <w:r>
        <w:rPr>
          <w:rFonts w:eastAsia="SimSun"/>
          <w:b w:val="0"/>
          <w:sz w:val="20"/>
          <w:szCs w:val="20"/>
        </w:rPr>
        <w:t>Wie weiter unten beschrieben, gilt die Verwendung der Software auch als Ihre Zustimmung zur Übertragung bestimmter Computerinformationen für internetbasierte Dienste.</w:t>
      </w:r>
    </w:p>
    <w:p w:rsidR="009F26C9" w:rsidRPr="00D0360C" w:rsidRDefault="00174165">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rsidR="009F26C9" w:rsidRPr="00D0360C" w:rsidRDefault="00174165">
      <w:pPr>
        <w:pStyle w:val="Heading1"/>
        <w:widowControl w:val="0"/>
        <w:ind w:left="360" w:hanging="360"/>
      </w:pPr>
      <w:r>
        <w:rPr>
          <w:rFonts w:eastAsia="SimSun"/>
          <w:sz w:val="20"/>
          <w:szCs w:val="20"/>
        </w:rPr>
        <w:t>ÜBERBLICK.</w:t>
      </w:r>
    </w:p>
    <w:p w:rsidR="009F26C9" w:rsidRPr="00D0360C" w:rsidRDefault="00174165">
      <w:pPr>
        <w:pStyle w:val="Heading2"/>
        <w:widowControl w:val="0"/>
      </w:pPr>
      <w:r>
        <w:rPr>
          <w:rFonts w:eastAsia="SimSun"/>
          <w:sz w:val="20"/>
          <w:szCs w:val="20"/>
        </w:rPr>
        <w:t xml:space="preserve">Software. </w:t>
      </w:r>
      <w:r>
        <w:rPr>
          <w:rFonts w:eastAsia="SimSun"/>
          <w:b w:val="0"/>
          <w:bCs w:val="0"/>
          <w:sz w:val="20"/>
          <w:szCs w:val="20"/>
        </w:rPr>
        <w:t>Die Software umfasst</w:t>
      </w:r>
    </w:p>
    <w:p w:rsidR="009F26C9" w:rsidRPr="00D0360C" w:rsidRDefault="00174165">
      <w:pPr>
        <w:pStyle w:val="Bullet3"/>
        <w:widowControl w:val="0"/>
      </w:pPr>
      <w:r>
        <w:rPr>
          <w:rFonts w:eastAsia="SimSun"/>
          <w:sz w:val="20"/>
          <w:szCs w:val="20"/>
        </w:rPr>
        <w:t>Serversoftware</w:t>
      </w:r>
    </w:p>
    <w:p w:rsidR="009F26C9" w:rsidRPr="00D0360C" w:rsidRDefault="00174165">
      <w:pPr>
        <w:pStyle w:val="Bullet3"/>
        <w:widowControl w:val="0"/>
      </w:pPr>
      <w:r>
        <w:rPr>
          <w:rFonts w:eastAsia="SimSun"/>
          <w:sz w:val="20"/>
          <w:szCs w:val="20"/>
        </w:rPr>
        <w:t>und zusätzliche Software, die nur mit der Serversoftware direkt oder indirekt über andere zusätzliche Software verwendet werden darf.</w:t>
      </w:r>
    </w:p>
    <w:p w:rsidR="009F26C9" w:rsidRPr="00F4062E" w:rsidRDefault="00174165">
      <w:pPr>
        <w:pStyle w:val="Heading2"/>
        <w:widowControl w:val="0"/>
        <w:rPr>
          <w:b w:val="0"/>
          <w:bCs w:val="0"/>
        </w:rPr>
      </w:pPr>
      <w:r>
        <w:rPr>
          <w:rFonts w:eastAsia="SimSun"/>
          <w:sz w:val="20"/>
          <w:szCs w:val="20"/>
        </w:rPr>
        <w:t xml:space="preserve">Lizenzmodell. </w:t>
      </w:r>
      <w:r>
        <w:rPr>
          <w:rFonts w:eastAsia="SimSun"/>
          <w:b w:val="0"/>
          <w:bCs w:val="0"/>
          <w:sz w:val="20"/>
          <w:szCs w:val="20"/>
        </w:rPr>
        <w:t>Die Software wird auf folgender Basis lizenziert:</w:t>
      </w:r>
    </w:p>
    <w:p w:rsidR="009F26C9" w:rsidRPr="00D0360C" w:rsidRDefault="008A6E49">
      <w:pPr>
        <w:pStyle w:val="Bullet3"/>
        <w:widowControl w:val="0"/>
      </w:pPr>
      <w:r>
        <w:rPr>
          <w:rFonts w:eastAsia="SimSun"/>
          <w:b/>
          <w:sz w:val="20"/>
          <w:szCs w:val="20"/>
        </w:rPr>
        <w:t>Core-Lizenzmodell:</w:t>
      </w:r>
      <w:r>
        <w:rPr>
          <w:rFonts w:eastAsia="SimSun"/>
          <w:sz w:val="20"/>
          <w:szCs w:val="20"/>
        </w:rPr>
        <w:t xml:space="preserve"> Anzahl physischer und/oder virtueller Cores im Server.</w:t>
      </w:r>
    </w:p>
    <w:p w:rsidR="009F26C9" w:rsidRPr="00D0360C" w:rsidRDefault="00174165">
      <w:pPr>
        <w:pStyle w:val="Heading2"/>
        <w:widowControl w:val="0"/>
      </w:pPr>
      <w:r>
        <w:rPr>
          <w:rFonts w:eastAsia="SimSun"/>
          <w:sz w:val="20"/>
          <w:szCs w:val="20"/>
        </w:rPr>
        <w:t>Lizenzterminologie.</w:t>
      </w:r>
    </w:p>
    <w:p w:rsidR="009F26C9" w:rsidRPr="00D0360C" w:rsidRDefault="00174165">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9F26C9" w:rsidRPr="00D0360C" w:rsidRDefault="00174165">
      <w:pPr>
        <w:pStyle w:val="Bullet3"/>
        <w:widowControl w:val="0"/>
      </w:pPr>
      <w:r>
        <w:rPr>
          <w:rFonts w:eastAsia="SimSun"/>
          <w:b/>
          <w:bCs/>
          <w:sz w:val="20"/>
          <w:szCs w:val="20"/>
        </w:rPr>
        <w:lastRenderedPageBreak/>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9F26C9" w:rsidRPr="00D0360C" w:rsidRDefault="00174165">
      <w:pPr>
        <w:pStyle w:val="Bullet3"/>
        <w:widowControl w:val="0"/>
      </w:pPr>
      <w:r>
        <w:rPr>
          <w:rFonts w:eastAsia="SimSun"/>
          <w:b/>
          <w:bCs/>
          <w:sz w:val="20"/>
          <w:szCs w:val="20"/>
        </w:rPr>
        <w:t>Betriebssystemumgebung („OSE“).</w:t>
      </w:r>
      <w:r>
        <w:rPr>
          <w:rFonts w:eastAsia="SimSun"/>
          <w:sz w:val="20"/>
          <w:szCs w:val="20"/>
        </w:rPr>
        <w:t xml:space="preserve"> Bei einer „Betriebssystemumgebung“ oder „OSE“ handelt es sich um</w:t>
      </w:r>
    </w:p>
    <w:p w:rsidR="009F26C9" w:rsidRPr="00D0360C" w:rsidRDefault="00174165">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F26C9" w:rsidRPr="00D0360C" w:rsidRDefault="00174165">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rsidR="009F26C9" w:rsidRPr="00D0360C" w:rsidRDefault="00174165">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9F26C9" w:rsidRPr="00D0360C" w:rsidRDefault="00174165">
      <w:pPr>
        <w:pStyle w:val="Bullet4"/>
        <w:widowControl w:val="0"/>
      </w:pPr>
      <w:r>
        <w:rPr>
          <w:rFonts w:eastAsia="SimSun"/>
          <w:sz w:val="20"/>
          <w:szCs w:val="20"/>
        </w:rPr>
        <w:t>eine physische Betriebssystemumgebung</w:t>
      </w:r>
    </w:p>
    <w:p w:rsidR="009F26C9" w:rsidRPr="00D0360C" w:rsidRDefault="00174165">
      <w:pPr>
        <w:pStyle w:val="Bullet4"/>
        <w:widowControl w:val="0"/>
      </w:pPr>
      <w:r>
        <w:rPr>
          <w:rFonts w:eastAsia="SimSun"/>
          <w:sz w:val="20"/>
          <w:szCs w:val="20"/>
        </w:rPr>
        <w:t>eine oder mehrere virtuelle Betriebssystemumgebungen.</w:t>
      </w:r>
    </w:p>
    <w:p w:rsidR="009F26C9" w:rsidRPr="00D0360C" w:rsidRDefault="00174165">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rsidR="009F26C9" w:rsidRPr="00D0360C" w:rsidRDefault="00174165">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rsidR="008A6E49" w:rsidRPr="00D0360C" w:rsidRDefault="008A6E49">
      <w:pPr>
        <w:pStyle w:val="Bullet3"/>
        <w:widowControl w:val="0"/>
      </w:pPr>
      <w:r>
        <w:rPr>
          <w:rFonts w:eastAsia="SimSun"/>
          <w:b/>
          <w:sz w:val="20"/>
          <w:szCs w:val="20"/>
        </w:rPr>
        <w:t>Hardwarethread.</w:t>
      </w:r>
      <w:r>
        <w:rPr>
          <w:rFonts w:eastAsia="SimSun"/>
          <w:sz w:val="20"/>
          <w:szCs w:val="20"/>
        </w:rPr>
        <w:t xml:space="preserve"> Bei einem Hardwarethread handelt es sich um einen physischen Core oder einen Hyperthread in einem physischen Prozessor.</w:t>
      </w:r>
    </w:p>
    <w:p w:rsidR="008A6E49" w:rsidRPr="00D0360C" w:rsidRDefault="008A6E49">
      <w:pPr>
        <w:pStyle w:val="Bullet3"/>
        <w:widowControl w:val="0"/>
      </w:pPr>
      <w:r>
        <w:rPr>
          <w:rFonts w:eastAsia="SimSun"/>
          <w:b/>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9F26C9" w:rsidRPr="00D0360C" w:rsidRDefault="00174165">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 wie nachfolgend angegeben ist.</w:t>
      </w:r>
    </w:p>
    <w:p w:rsidR="009F26C9" w:rsidRPr="00D0360C" w:rsidRDefault="00174165">
      <w:pPr>
        <w:pStyle w:val="Heading1"/>
        <w:widowControl w:val="0"/>
        <w:ind w:left="360" w:hanging="360"/>
      </w:pPr>
      <w:r>
        <w:rPr>
          <w:rFonts w:eastAsia="SimSun"/>
          <w:sz w:val="20"/>
          <w:szCs w:val="20"/>
        </w:rPr>
        <w:t>NUTZUNGSRECHTE.</w:t>
      </w:r>
    </w:p>
    <w:p w:rsidR="00A9007D" w:rsidRPr="00F4062E" w:rsidRDefault="00174165">
      <w:pPr>
        <w:pStyle w:val="Heading2"/>
        <w:widowControl w:val="0"/>
        <w:rPr>
          <w:b w:val="0"/>
          <w:bCs w:val="0"/>
        </w:rPr>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p>
    <w:p w:rsidR="009F26C9" w:rsidRPr="00F4062E" w:rsidRDefault="00174165" w:rsidP="00502846">
      <w:pPr>
        <w:pStyle w:val="Heading2"/>
        <w:widowControl w:val="0"/>
        <w:rPr>
          <w:b w:val="0"/>
          <w:bCs w:val="0"/>
        </w:rPr>
      </w:pPr>
      <w:r>
        <w:rPr>
          <w:rFonts w:eastAsia="SimSun"/>
          <w:sz w:val="20"/>
          <w:szCs w:val="20"/>
        </w:rPr>
        <w:t xml:space="preserve">Bestimmung der Anzahl der benötigten Lizenzen. </w:t>
      </w:r>
      <w:r>
        <w:rPr>
          <w:rFonts w:eastAsia="SimSun"/>
          <w:b w:val="0"/>
          <w:sz w:val="20"/>
          <w:szCs w:val="20"/>
        </w:rPr>
        <w:t>Sie haben zwei Lizenzoptionen:</w:t>
      </w:r>
    </w:p>
    <w:p w:rsidR="0003219B" w:rsidRPr="00F4062E" w:rsidRDefault="00174165" w:rsidP="008845A9">
      <w:pPr>
        <w:pStyle w:val="Heading3Bold"/>
        <w:widowControl w:val="0"/>
        <w:numPr>
          <w:ilvl w:val="2"/>
          <w:numId w:val="14"/>
        </w:numPr>
        <w:tabs>
          <w:tab w:val="clear" w:pos="1077"/>
          <w:tab w:val="clear" w:pos="1440"/>
          <w:tab w:val="num" w:pos="1080"/>
        </w:tabs>
        <w:ind w:left="1080" w:hanging="360"/>
        <w:rPr>
          <w:b w:val="0"/>
          <w:bCs w:val="0"/>
        </w:rPr>
      </w:pPr>
      <w:r>
        <w:rPr>
          <w:rFonts w:eastAsia="SimSun"/>
          <w:sz w:val="20"/>
          <w:szCs w:val="20"/>
        </w:rPr>
        <w:t>Physische Cores auf einem Server.</w:t>
      </w:r>
      <w:r>
        <w:rPr>
          <w:rFonts w:eastAsia="SimSun"/>
          <w:b w:val="0"/>
          <w:bCs w:val="0"/>
          <w:sz w:val="20"/>
          <w:szCs w:val="20"/>
        </w:rPr>
        <w:t xml:space="preserve"> Ihre Lizenzierung richtet sich nach allen physischen Cores auf dem Server. Wenn Sie diese Option wählen, entspricht die Anzahl von erforderlichen Lizenzen der Anzahl von physischen Cores auf dem Server. Dabei gilt jedoch ein Minimum von vier Lizenzen pro Prozessor.</w:t>
      </w:r>
    </w:p>
    <w:p w:rsidR="0003219B" w:rsidRPr="00F4062E" w:rsidRDefault="00624B42" w:rsidP="008845A9">
      <w:pPr>
        <w:pStyle w:val="Heading3Bold"/>
        <w:widowControl w:val="0"/>
        <w:numPr>
          <w:ilvl w:val="2"/>
          <w:numId w:val="14"/>
        </w:numPr>
        <w:tabs>
          <w:tab w:val="clear" w:pos="1077"/>
          <w:tab w:val="clear" w:pos="1440"/>
          <w:tab w:val="num" w:pos="1080"/>
        </w:tabs>
        <w:ind w:left="1080" w:hanging="360"/>
        <w:rPr>
          <w:b w:val="0"/>
          <w:bCs w:val="0"/>
        </w:rPr>
      </w:pPr>
      <w:r>
        <w:rPr>
          <w:rFonts w:eastAsia="SimSun"/>
          <w:sz w:val="20"/>
          <w:szCs w:val="20"/>
        </w:rPr>
        <w:t xml:space="preserve">Einzelne virtuelle Betriebssystemumgebung. </w:t>
      </w:r>
      <w:r>
        <w:rPr>
          <w:rFonts w:eastAsia="SimSun"/>
          <w:b w:val="0"/>
          <w:sz w:val="20"/>
          <w:szCs w:val="20"/>
        </w:rPr>
        <w:t xml:space="preserve">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t>
      </w:r>
      <w:r>
        <w:rPr>
          <w:b w:val="0"/>
          <w:sz w:val="20"/>
          <w:szCs w:val="20"/>
        </w:rPr>
        <w:t>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p>
    <w:p w:rsidR="009F26C9" w:rsidRPr="00D0360C" w:rsidRDefault="00174165" w:rsidP="008845A9">
      <w:pPr>
        <w:pStyle w:val="Heading2"/>
        <w:widowControl w:val="0"/>
      </w:pPr>
      <w:r>
        <w:rPr>
          <w:rFonts w:eastAsia="SimSun"/>
          <w:sz w:val="20"/>
          <w:szCs w:val="20"/>
        </w:rPr>
        <w:t>Zuweisung</w:t>
      </w:r>
      <w:r>
        <w:rPr>
          <w:sz w:val="20"/>
          <w:szCs w:val="20"/>
        </w:rPr>
        <w:t xml:space="preserve"> der Anzahl von benötigten Lizenzen für den Server.</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lastRenderedPageBreak/>
        <w:t>Erste Zuweisung.</w:t>
      </w:r>
      <w:r>
        <w:rPr>
          <w:rFonts w:eastAsia="SimSun"/>
          <w:b w:val="0"/>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die gleiche Lizenz mehr als einem Server zuzuweisen. Eine Hardwarepartition oder ein Blade wird als separater Server betrachtet.</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Neuzuweisung.</w:t>
      </w:r>
      <w:r>
        <w:rPr>
          <w:rFonts w:eastAsia="SimSun"/>
          <w:b w:val="0"/>
          <w:sz w:val="20"/>
          <w:szCs w:val="20"/>
        </w:rPr>
        <w:t xml:space="preserve"> Sie sind berechtigt, eine Lizenz neu zuzuweisen, jedoch nicht innerhalb von 90 Tagen nach ihrer letzten Zuweisung. Sie sind berechtigt, eine Softwarelizenz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rsidR="009F26C9" w:rsidRPr="00D0360C" w:rsidRDefault="00174165" w:rsidP="008845A9">
      <w:pPr>
        <w:pStyle w:val="Heading2"/>
        <w:widowControl w:val="0"/>
      </w:pPr>
      <w:r>
        <w:rPr>
          <w:rFonts w:eastAsia="SimSun"/>
          <w:sz w:val="20"/>
          <w:szCs w:val="20"/>
        </w:rPr>
        <w:t xml:space="preserve">Ausführen von Instanzen der Serversoftware. </w:t>
      </w:r>
      <w:r>
        <w:rPr>
          <w:rFonts w:eastAsia="SimSun"/>
          <w:b w:val="0"/>
          <w:sz w:val="20"/>
          <w:szCs w:val="20"/>
        </w:rPr>
        <w:t>Ihr Recht zur Ausführung von Instanzen der Serversoftware hängt von der Option ab, die zur Bestimmung der Anzahl der erforderlichen Softwarelizenzen ausgewählt wird.</w:t>
      </w:r>
    </w:p>
    <w:p w:rsidR="009F26C9" w:rsidRPr="00D0360C" w:rsidRDefault="00174165" w:rsidP="008845A9">
      <w:pPr>
        <w:pStyle w:val="Heading3Bold"/>
        <w:widowControl w:val="0"/>
        <w:numPr>
          <w:ilvl w:val="2"/>
          <w:numId w:val="39"/>
        </w:numPr>
        <w:tabs>
          <w:tab w:val="clear" w:pos="1077"/>
          <w:tab w:val="clear" w:pos="1440"/>
          <w:tab w:val="num" w:pos="1080"/>
        </w:tabs>
      </w:pPr>
      <w:r>
        <w:rPr>
          <w:rFonts w:eastAsia="SimSun"/>
          <w:sz w:val="20"/>
          <w:szCs w:val="20"/>
        </w:rPr>
        <w:t>Physische Cores auf einem Server.</w:t>
      </w:r>
      <w:r>
        <w:rPr>
          <w:rFonts w:eastAsia="SimSun"/>
          <w:b w:val="0"/>
          <w:sz w:val="20"/>
          <w:szCs w:val="20"/>
        </w:rPr>
        <w:t xml:space="preserve"> Für jeden Server, dem Sie die erforderliche Anzahl von Lizenzen, wie in Abschnitt 2(b)(i) dargelegt, zugewiesen haben, sind Sie berechtigt, auf dem lizenzierten Server eine beliebige Anzahl von Instanzen der Serversoftware in der physischen Betriebssystemumgebung auszuführen.</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Einzelne virtuelle Betriebssystemumgebungen.</w:t>
      </w:r>
      <w:r>
        <w:rPr>
          <w:rFonts w:eastAsia="SimSun"/>
          <w:b w:val="0"/>
          <w:sz w:val="20"/>
          <w:szCs w:val="20"/>
        </w:rPr>
        <w:t xml:space="preserve"> Für jede virtuelle Betriebssystemumgebung, der Sie gemäß Abschnitt 2(b)(ii</w:t>
      </w:r>
      <w:r w:rsidR="0047729E">
        <w:rPr>
          <w:rFonts w:eastAsia="SimSun"/>
          <w:b w:val="0"/>
          <w:sz w:val="20"/>
          <w:szCs w:val="20"/>
        </w:rPr>
        <w:t xml:space="preserve">) die erforderliche Anzahl von </w:t>
      </w:r>
      <w:r>
        <w:rPr>
          <w:rFonts w:eastAsia="SimSun"/>
          <w:b w:val="0"/>
          <w:sz w:val="20"/>
          <w:szCs w:val="20"/>
        </w:rPr>
        <w:t>Lizenzen zugewiesen haben, sind Sie berechtigt, eine beliebige Anzahl von Instanzen der Software in dieser virtuellen Betriebssystemumgebung auszuführen.</w:t>
      </w:r>
    </w:p>
    <w:p w:rsidR="009F26C9" w:rsidRPr="00D0360C" w:rsidRDefault="00174165" w:rsidP="008845A9">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9F26C9" w:rsidRPr="00D0360C" w:rsidRDefault="00174165">
      <w:pPr>
        <w:pStyle w:val="Bullet3"/>
        <w:widowControl w:val="0"/>
      </w:pPr>
      <w:r>
        <w:rPr>
          <w:rFonts w:eastAsia="SimSun"/>
          <w:sz w:val="20"/>
          <w:szCs w:val="20"/>
        </w:rPr>
        <w:t>Administrations- und Überwachungstools</w:t>
      </w:r>
    </w:p>
    <w:p w:rsidR="009F26C9" w:rsidRPr="00D0360C" w:rsidRDefault="00174165">
      <w:pPr>
        <w:pStyle w:val="Bullet3"/>
        <w:widowControl w:val="0"/>
      </w:pPr>
      <w:r>
        <w:rPr>
          <w:rFonts w:eastAsia="SimSun"/>
          <w:sz w:val="20"/>
          <w:szCs w:val="20"/>
        </w:rPr>
        <w:t>Entwicklungstools</w:t>
      </w:r>
    </w:p>
    <w:p w:rsidR="009F26C9" w:rsidRPr="00D0360C" w:rsidRDefault="00174165">
      <w:pPr>
        <w:pStyle w:val="Bullet3"/>
        <w:widowControl w:val="0"/>
      </w:pPr>
      <w:r>
        <w:rPr>
          <w:rFonts w:eastAsia="SimSun"/>
          <w:sz w:val="20"/>
          <w:szCs w:val="20"/>
        </w:rPr>
        <w:t>Software Development Kit(s)</w:t>
      </w:r>
    </w:p>
    <w:p w:rsidR="009F26C9" w:rsidRPr="00D0360C" w:rsidRDefault="00174165">
      <w:pPr>
        <w:pStyle w:val="Bullet3"/>
        <w:widowControl w:val="0"/>
      </w:pPr>
      <w:r>
        <w:rPr>
          <w:rFonts w:eastAsia="SimSun"/>
          <w:sz w:val="20"/>
          <w:szCs w:val="20"/>
        </w:rPr>
        <w:t>HTTP-Empfangsadapter</w:t>
      </w:r>
    </w:p>
    <w:p w:rsidR="009F26C9" w:rsidRPr="00D0360C" w:rsidRDefault="00174165">
      <w:pPr>
        <w:pStyle w:val="Bullet3"/>
        <w:widowControl w:val="0"/>
      </w:pPr>
      <w:r>
        <w:rPr>
          <w:rFonts w:eastAsia="SimSun"/>
          <w:sz w:val="20"/>
          <w:szCs w:val="20"/>
        </w:rPr>
        <w:t>SOAP-Empfangsadapter</w:t>
      </w:r>
    </w:p>
    <w:p w:rsidR="009F26C9" w:rsidRPr="00D0360C" w:rsidRDefault="00174165">
      <w:pPr>
        <w:pStyle w:val="Bullet3"/>
        <w:widowControl w:val="0"/>
      </w:pPr>
      <w:r>
        <w:rPr>
          <w:rFonts w:eastAsia="SimSun"/>
          <w:sz w:val="20"/>
          <w:szCs w:val="20"/>
        </w:rPr>
        <w:t>Webdienst für den Windows SharePoint Services-Adapter</w:t>
      </w:r>
    </w:p>
    <w:p w:rsidR="009F26C9" w:rsidRPr="00D0360C" w:rsidRDefault="00174165">
      <w:pPr>
        <w:pStyle w:val="Bullet3"/>
        <w:widowControl w:val="0"/>
      </w:pPr>
      <w:r>
        <w:rPr>
          <w:rFonts w:eastAsia="SimSun"/>
          <w:sz w:val="20"/>
          <w:szCs w:val="20"/>
        </w:rPr>
        <w:t>Windows Communication Foundation-Adapter</w:t>
      </w:r>
    </w:p>
    <w:p w:rsidR="009F26C9" w:rsidRPr="00D0360C" w:rsidRDefault="00174165">
      <w:pPr>
        <w:pStyle w:val="Bullet3"/>
        <w:widowControl w:val="0"/>
      </w:pPr>
      <w:r>
        <w:rPr>
          <w:rFonts w:eastAsia="SimSun"/>
          <w:sz w:val="20"/>
          <w:szCs w:val="20"/>
        </w:rPr>
        <w:t>Business Activity Monitoring („BAM“)-Ereignis-APIs und Interceptors &amp; Administrations-Tools</w:t>
      </w:r>
    </w:p>
    <w:p w:rsidR="009F26C9" w:rsidRPr="00D0360C" w:rsidRDefault="00174165">
      <w:pPr>
        <w:pStyle w:val="Bullet3"/>
        <w:widowControl w:val="0"/>
      </w:pPr>
      <w:r>
        <w:rPr>
          <w:rFonts w:eastAsia="SimSun"/>
          <w:sz w:val="20"/>
          <w:szCs w:val="20"/>
        </w:rPr>
        <w:t>BAM-Warnungsprovider für SQL-Benachrichtigungsdienste</w:t>
      </w:r>
    </w:p>
    <w:p w:rsidR="009F26C9" w:rsidRPr="00D0360C" w:rsidRDefault="00174165">
      <w:pPr>
        <w:pStyle w:val="Bullet3"/>
        <w:widowControl w:val="0"/>
      </w:pPr>
      <w:r>
        <w:rPr>
          <w:rFonts w:eastAsia="SimSun"/>
          <w:sz w:val="20"/>
          <w:szCs w:val="20"/>
        </w:rPr>
        <w:t>BAM-Client</w:t>
      </w:r>
    </w:p>
    <w:p w:rsidR="009F26C9" w:rsidRPr="00D0360C" w:rsidRDefault="00174165">
      <w:pPr>
        <w:pStyle w:val="Bullet3"/>
        <w:widowControl w:val="0"/>
      </w:pPr>
      <w:r>
        <w:rPr>
          <w:rFonts w:eastAsia="SimSun"/>
          <w:sz w:val="20"/>
          <w:szCs w:val="20"/>
        </w:rPr>
        <w:t>Schemas und Vorlagen im Zusammenhang mit BizTalk Server</w:t>
      </w:r>
    </w:p>
    <w:p w:rsidR="009F26C9" w:rsidRPr="00D0360C" w:rsidRDefault="00174165">
      <w:pPr>
        <w:pStyle w:val="Bullet3"/>
        <w:widowControl w:val="0"/>
      </w:pPr>
      <w:r>
        <w:rPr>
          <w:rFonts w:eastAsia="SimSun"/>
          <w:sz w:val="20"/>
          <w:szCs w:val="20"/>
        </w:rPr>
        <w:t>Geschäftsaktivitätsdienste</w:t>
      </w:r>
    </w:p>
    <w:p w:rsidR="009F26C9" w:rsidRPr="00D0360C" w:rsidRDefault="00174165">
      <w:pPr>
        <w:pStyle w:val="Bullet3"/>
        <w:widowControl w:val="0"/>
      </w:pPr>
      <w:r>
        <w:rPr>
          <w:rFonts w:eastAsia="SimSun"/>
          <w:sz w:val="20"/>
          <w:szCs w:val="20"/>
        </w:rPr>
        <w:t>Master Secret Server/Enterprise Single Sign-On</w:t>
      </w:r>
    </w:p>
    <w:p w:rsidR="009F26C9" w:rsidRPr="00D0360C" w:rsidRDefault="00174165">
      <w:pPr>
        <w:pStyle w:val="Bullet3"/>
        <w:widowControl w:val="0"/>
      </w:pPr>
      <w:r>
        <w:rPr>
          <w:rFonts w:eastAsia="SimSun"/>
          <w:sz w:val="20"/>
          <w:szCs w:val="20"/>
        </w:rPr>
        <w:t>MQHelper.dll</w:t>
      </w:r>
    </w:p>
    <w:p w:rsidR="009F26C9" w:rsidRPr="00D0360C" w:rsidRDefault="00174165">
      <w:pPr>
        <w:pStyle w:val="Bullet3"/>
        <w:widowControl w:val="0"/>
      </w:pPr>
      <w:r>
        <w:rPr>
          <w:rFonts w:eastAsia="SimSun"/>
          <w:sz w:val="20"/>
          <w:szCs w:val="20"/>
        </w:rPr>
        <w:t>ADOMD.NET</w:t>
      </w:r>
    </w:p>
    <w:p w:rsidR="009F26C9" w:rsidRPr="00D0360C" w:rsidRDefault="00174165">
      <w:pPr>
        <w:pStyle w:val="Bullet3"/>
        <w:widowControl w:val="0"/>
      </w:pPr>
      <w:r>
        <w:rPr>
          <w:rFonts w:eastAsia="SimSun"/>
          <w:sz w:val="20"/>
          <w:szCs w:val="20"/>
        </w:rPr>
        <w:t>MSXML</w:t>
      </w:r>
    </w:p>
    <w:p w:rsidR="009F26C9" w:rsidRPr="00D0360C" w:rsidRDefault="00174165">
      <w:pPr>
        <w:pStyle w:val="Bullet3"/>
        <w:widowControl w:val="0"/>
      </w:pPr>
      <w:r>
        <w:rPr>
          <w:rFonts w:eastAsia="SimSun"/>
          <w:sz w:val="20"/>
          <w:szCs w:val="20"/>
        </w:rPr>
        <w:t>SQLXML</w:t>
      </w:r>
    </w:p>
    <w:p w:rsidR="009F26C9" w:rsidRPr="00D0360C" w:rsidRDefault="00174165">
      <w:pPr>
        <w:pStyle w:val="Bullet3"/>
        <w:widowControl w:val="0"/>
      </w:pPr>
      <w:r>
        <w:rPr>
          <w:rFonts w:eastAsia="SimSun"/>
          <w:sz w:val="20"/>
          <w:szCs w:val="20"/>
        </w:rPr>
        <w:t>Geschäftsregel-Komponente</w:t>
      </w:r>
    </w:p>
    <w:p w:rsidR="009F26C9" w:rsidRPr="00D0360C" w:rsidRDefault="00174165">
      <w:pPr>
        <w:pStyle w:val="Bullet3"/>
        <w:widowControl w:val="0"/>
      </w:pPr>
      <w:r>
        <w:rPr>
          <w:rFonts w:eastAsia="SimSun"/>
          <w:sz w:val="20"/>
          <w:szCs w:val="20"/>
        </w:rPr>
        <w:t>MQSeries-Agent</w:t>
      </w:r>
    </w:p>
    <w:p w:rsidR="009F26C9" w:rsidRPr="00D0360C" w:rsidRDefault="00174165" w:rsidP="008845A9">
      <w:pPr>
        <w:pStyle w:val="Heading2"/>
        <w:widowControl w:val="0"/>
      </w:pPr>
      <w:r>
        <w:rPr>
          <w:rFonts w:eastAsia="SimSun"/>
          <w:bCs w:val="0"/>
          <w:sz w:val="20"/>
          <w:szCs w:val="20"/>
        </w:rPr>
        <w:t>Erstellen und Speichern von Instanzen auf Ihren Servern oder Speichermedien.</w:t>
      </w:r>
      <w:r>
        <w:rPr>
          <w:rFonts w:eastAsia="SimSun"/>
          <w:b w:val="0"/>
          <w:bCs w:val="0"/>
          <w:sz w:val="20"/>
          <w:szCs w:val="20"/>
        </w:rPr>
        <w:t xml:space="preserve"> Sie haben für jede erworbene Softwarelizenz die unten aufgeführten zusätzlichen Rechte.</w:t>
      </w:r>
    </w:p>
    <w:p w:rsidR="009F26C9" w:rsidRPr="00D0360C" w:rsidRDefault="00174165">
      <w:pPr>
        <w:pStyle w:val="Bullet3"/>
        <w:widowControl w:val="0"/>
      </w:pPr>
      <w:r>
        <w:rPr>
          <w:rFonts w:eastAsia="SimSun"/>
          <w:sz w:val="20"/>
          <w:szCs w:val="20"/>
        </w:rPr>
        <w:t>Sie sind berechtigt, eine beliebige Anzahl von Instanzen der Serversoftware und zusätzlichen Software zu erstellen.</w:t>
      </w:r>
    </w:p>
    <w:p w:rsidR="009F26C9" w:rsidRPr="00D0360C" w:rsidRDefault="00174165">
      <w:pPr>
        <w:pStyle w:val="Bullet3"/>
        <w:widowControl w:val="0"/>
      </w:pPr>
      <w:r>
        <w:rPr>
          <w:rFonts w:eastAsia="SimSun"/>
          <w:sz w:val="20"/>
          <w:szCs w:val="20"/>
        </w:rPr>
        <w:lastRenderedPageBreak/>
        <w:t>Sie sind berechtigt, Instanzen der Serversoftware und der zusätzlichen Software auf einem beliebigen Ihrer Server oder Speichermedien zu speichern.</w:t>
      </w:r>
    </w:p>
    <w:p w:rsidR="009F26C9" w:rsidRPr="00D0360C" w:rsidRDefault="00174165">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13081E" w:rsidRPr="00D0360C" w:rsidRDefault="0013081E" w:rsidP="008845A9">
      <w:pPr>
        <w:pStyle w:val="Heading2"/>
        <w:widowControl w:val="0"/>
      </w:pPr>
      <w:r>
        <w:rPr>
          <w:rFonts w:eastAsia="SimSun"/>
          <w:bCs w:val="0"/>
          <w:sz w:val="20"/>
          <w:szCs w:val="20"/>
        </w:rPr>
        <w:t xml:space="preserve">Master Secret Server. </w:t>
      </w:r>
      <w:r>
        <w:rPr>
          <w:rFonts w:eastAsia="SimSun"/>
          <w:b w:val="0"/>
          <w:bCs w:val="0"/>
          <w:sz w:val="20"/>
          <w:szCs w:val="20"/>
        </w:rPr>
        <w:t xml:space="preserve">Die </w:t>
      </w:r>
      <w:r>
        <w:rPr>
          <w:b w:val="0"/>
          <w:sz w:val="20"/>
          <w:szCs w:val="20"/>
        </w:rPr>
        <w:t>Software Master Secret Server darf nicht auf einem Server verwendet werden, der Teil eines Netzwerkclusters ist, oder in einer Betriebssystemumgebung, die Teil eines Netzwerkclusters von Betriebssystemumgebungen auf demselben Server ist. Sie darf nicht von mehreren Betriebssystemumgebungen gemeinsam verwendet werden, in denen die Serversoftware ausgeführt wird.</w:t>
      </w:r>
    </w:p>
    <w:p w:rsidR="0013081E" w:rsidRPr="00D0360C" w:rsidRDefault="0013081E" w:rsidP="008845A9">
      <w:pPr>
        <w:pStyle w:val="Heading2"/>
        <w:widowControl w:val="0"/>
      </w:pPr>
      <w:r>
        <w:rPr>
          <w:rFonts w:eastAsia="SimSun"/>
          <w:bCs w:val="0"/>
          <w:sz w:val="20"/>
          <w:szCs w:val="20"/>
        </w:rPr>
        <w:t xml:space="preserve">Netzwerkcluster. </w:t>
      </w:r>
      <w:r>
        <w:rPr>
          <w:rFonts w:eastAsia="SimSun"/>
          <w:b w:val="0"/>
          <w:bCs w:val="0"/>
          <w:sz w:val="20"/>
          <w:szCs w:val="20"/>
        </w:rPr>
        <w:t>Die Serversoftware darf nicht auf einem Server verwendet werden, der Teil eines Netzwerkclusters ist, oder in einer Betriebssystemumgebung, die Teil eines Netzwerkclusters von Betriebssystemumgebungen (OSEs) auf demselben Server ist.</w:t>
      </w:r>
    </w:p>
    <w:p w:rsidR="009F26C9" w:rsidRPr="00D0360C" w:rsidRDefault="00174165" w:rsidP="008845A9">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 Lizenzbestimmungen dieser Programme gelten für Ihre Verwendung derselben.</w:t>
      </w:r>
    </w:p>
    <w:p w:rsidR="00C66C55" w:rsidRPr="00D0360C"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C66C55" w:rsidRPr="00D0360C" w:rsidRDefault="00C66C55" w:rsidP="008845A9">
      <w:pPr>
        <w:pStyle w:val="Heading2"/>
        <w:widowControl w:val="0"/>
      </w:pPr>
      <w:r>
        <w:rPr>
          <w:sz w:val="20"/>
          <w:szCs w:val="20"/>
        </w:rPr>
        <w:t>Hinweise für Code von Dritten.</w:t>
      </w:r>
      <w:r>
        <w:rPr>
          <w:b w:val="0"/>
          <w:sz w:val="20"/>
          <w:szCs w:val="20"/>
        </w:rPr>
        <w:t xml:space="preserve"> Die Software kann Codes von Dritten enthalten, die Microsoft, nicht der Dritte, unter diesem </w:t>
      </w:r>
      <w:r>
        <w:rPr>
          <w:rFonts w:eastAsia="SimSun"/>
          <w:b w:val="0"/>
          <w:bCs w:val="0"/>
          <w:sz w:val="20"/>
          <w:szCs w:val="20"/>
        </w:rPr>
        <w:t>Vertrag</w:t>
      </w:r>
      <w:r>
        <w:rPr>
          <w:b w:val="0"/>
          <w:sz w:val="20"/>
          <w:szCs w:val="20"/>
        </w:rPr>
        <w:t xml:space="preserve"> an Sie lizenziert. Hinweise für Code von Dritten, sofern vorhanden, dienen lediglich der Information.</w:t>
      </w:r>
    </w:p>
    <w:p w:rsidR="009F26C9" w:rsidRPr="00D0360C" w:rsidRDefault="00174165">
      <w:pPr>
        <w:pStyle w:val="Heading1"/>
        <w:widowControl w:val="0"/>
        <w:ind w:left="360" w:hanging="360"/>
      </w:pPr>
      <w:r>
        <w:rPr>
          <w:rFonts w:eastAsia="SimSun"/>
          <w:sz w:val="20"/>
          <w:szCs w:val="20"/>
        </w:rPr>
        <w:t>ZUSÄTZLICHE LIZENZANFORDERUNGEN UND/ODER NUTZUNGSRECHTE.</w:t>
      </w:r>
    </w:p>
    <w:p w:rsidR="009F26C9" w:rsidRPr="00D0360C" w:rsidRDefault="00174165">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sz w:val="20"/>
          <w:szCs w:val="20"/>
        </w:rPr>
        <w:t>Bei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rsidR="009F26C9" w:rsidRPr="00D0360C" w:rsidRDefault="00174165">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9F26C9" w:rsidRPr="00D0360C" w:rsidRDefault="00174165">
      <w:pPr>
        <w:pStyle w:val="Bullet3"/>
        <w:widowControl w:val="0"/>
      </w:pPr>
      <w:r>
        <w:rPr>
          <w:rFonts w:eastAsia="SimSun"/>
          <w:sz w:val="20"/>
          <w:szCs w:val="20"/>
        </w:rPr>
        <w:t>Zusammenfassen von Verbindungen</w:t>
      </w:r>
    </w:p>
    <w:p w:rsidR="009F26C9" w:rsidRPr="00D0360C" w:rsidRDefault="00174165">
      <w:pPr>
        <w:pStyle w:val="Bullet3"/>
        <w:widowControl w:val="0"/>
      </w:pPr>
      <w:r>
        <w:rPr>
          <w:rFonts w:eastAsia="SimSun"/>
          <w:sz w:val="20"/>
          <w:szCs w:val="20"/>
        </w:rPr>
        <w:t>Umleiten von Informationen oder</w:t>
      </w:r>
    </w:p>
    <w:p w:rsidR="009F26C9" w:rsidRPr="00D0360C" w:rsidRDefault="00174165">
      <w:pPr>
        <w:pStyle w:val="Bullet3"/>
        <w:widowControl w:val="0"/>
      </w:pPr>
      <w:r>
        <w:rPr>
          <w:rFonts w:eastAsia="SimSun"/>
          <w:sz w:val="20"/>
          <w:szCs w:val="20"/>
        </w:rPr>
        <w:t>Verringern der Anzahl der Geräte oder Nutzer, die direkt auf die Software zugreifen oder sie verwenden</w:t>
      </w:r>
    </w:p>
    <w:p w:rsidR="009F26C9" w:rsidRPr="00D0360C" w:rsidRDefault="00174165">
      <w:pPr>
        <w:pStyle w:val="Body2"/>
        <w:widowControl w:val="0"/>
      </w:pPr>
      <w:r>
        <w:rPr>
          <w:rFonts w:eastAsia="SimSun"/>
          <w:sz w:val="20"/>
          <w:szCs w:val="20"/>
        </w:rPr>
        <w:t>(manchmal als „Multiplexing“ oder „Pooling“ bezeichnet), verringert nicht die Anzahl der erforderlichen Lizenzen irgendeines Typs.</w:t>
      </w:r>
    </w:p>
    <w:p w:rsidR="009F26C9" w:rsidRPr="00D0360C" w:rsidRDefault="00174165">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9F26C9" w:rsidRPr="00D0360C" w:rsidRDefault="00174165">
      <w:pPr>
        <w:pStyle w:val="Heading2"/>
        <w:widowControl w:val="0"/>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rsidR="009F26C9" w:rsidRPr="00D0360C" w:rsidRDefault="00174165">
      <w:pPr>
        <w:pStyle w:val="Heading2"/>
        <w:widowControl w:val="0"/>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Recht zur Nutzung und zum Vertrieb. Bei dem nachfolgend aufgelisteten Code und den nachfolgend aufgelisteten Textdateien handelt es sich um „vertreibbaren Code“.</w:t>
      </w:r>
    </w:p>
    <w:p w:rsidR="009F26C9" w:rsidRPr="00D0360C" w:rsidRDefault="00174165">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rsidR="009F26C9" w:rsidRPr="00D0360C" w:rsidRDefault="00174165" w:rsidP="00502846">
      <w:pPr>
        <w:pStyle w:val="Bullet4Underlined"/>
        <w:widowControl w:val="0"/>
        <w:numPr>
          <w:ilvl w:val="0"/>
          <w:numId w:val="31"/>
        </w:numPr>
        <w:ind w:left="1440"/>
      </w:pPr>
      <w:r>
        <w:rPr>
          <w:rFonts w:eastAsia="SimSun"/>
          <w:sz w:val="20"/>
          <w:szCs w:val="20"/>
        </w:rPr>
        <w:t>Vertrieb durch Dritte</w:t>
      </w:r>
      <w:r>
        <w:rPr>
          <w:rFonts w:eastAsia="SimSun"/>
          <w:sz w:val="20"/>
          <w:szCs w:val="20"/>
          <w:u w:val="none"/>
        </w:rPr>
        <w:t>. Sie sind berechtigt, Distributoren Ihrer Programme zu erlauben, den vertreibbaren Code als Teil dieser Programme zu kopieren und zu vertreiben.</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Vertriebsbedingungen. Für vertreibbaren Code, den Sie vertreiben, sind Sie verpflichtet:</w:t>
      </w:r>
    </w:p>
    <w:p w:rsidR="009F26C9" w:rsidRPr="00D0360C" w:rsidRDefault="00174165">
      <w:pPr>
        <w:pStyle w:val="Bullet4"/>
        <w:widowControl w:val="0"/>
      </w:pPr>
      <w:r>
        <w:rPr>
          <w:rFonts w:eastAsia="SimSun"/>
          <w:sz w:val="20"/>
          <w:szCs w:val="20"/>
        </w:rPr>
        <w:tab/>
        <w:t>diesem in Ihren Programmen wesentliche primäre Funktionalität hinzuzufügen</w:t>
      </w:r>
    </w:p>
    <w:p w:rsidR="009F26C9" w:rsidRPr="00D0360C" w:rsidRDefault="00174165">
      <w:pPr>
        <w:pStyle w:val="Bullet4"/>
        <w:widowControl w:val="0"/>
      </w:pPr>
      <w:r>
        <w:rPr>
          <w:rFonts w:eastAsia="SimSun"/>
          <w:sz w:val="20"/>
          <w:szCs w:val="20"/>
        </w:rPr>
        <w:t>von Distributoren und externen Endbenutzern die Zustimmung zu Bestimmungen zu verlangen, die einen mindestens gleichwertigen Schutz für sie bieten wie dieser Vertrag</w:t>
      </w:r>
    </w:p>
    <w:p w:rsidR="009F26C9" w:rsidRPr="00D0360C" w:rsidRDefault="00174165">
      <w:pPr>
        <w:pStyle w:val="Bullet4"/>
        <w:widowControl w:val="0"/>
      </w:pPr>
      <w:r>
        <w:rPr>
          <w:rFonts w:eastAsia="SimSun"/>
          <w:sz w:val="20"/>
          <w:szCs w:val="20"/>
        </w:rPr>
        <w:tab/>
        <w:t>Ihren gültigen Urheberrechtshinweis auf Ihren Programmen anzubringen</w:t>
      </w:r>
    </w:p>
    <w:p w:rsidR="009F26C9" w:rsidRPr="00636ACA" w:rsidRDefault="00174165">
      <w:pPr>
        <w:pStyle w:val="Bullet4"/>
        <w:widowControl w:val="0"/>
        <w:rPr>
          <w:spacing w:val="-2"/>
        </w:rPr>
      </w:pPr>
      <w:r w:rsidRPr="00636ACA">
        <w:rPr>
          <w:rFonts w:eastAsia="SimSun"/>
          <w:spacing w:val="-2"/>
          <w:sz w:val="20"/>
          <w:szCs w:val="20"/>
        </w:rPr>
        <w:tab/>
        <w:t>Microsoft von allen Ansprüchen freizustellen und gegen alle Ansprüche zu verteidigen, einschließlich Anwaltsgebühren, die mit dem Vertrieb oder der Verwendung Ihrer Programme in Zusammenhang stehen.</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Vertriebsbeschränkungen. Sie sind nicht dazu berechtigt:</w:t>
      </w:r>
    </w:p>
    <w:p w:rsidR="009F26C9" w:rsidRPr="00D0360C" w:rsidRDefault="00174165">
      <w:pPr>
        <w:pStyle w:val="Bullet4"/>
        <w:widowControl w:val="0"/>
      </w:pPr>
      <w:r>
        <w:rPr>
          <w:rFonts w:eastAsia="SimSun"/>
          <w:sz w:val="20"/>
          <w:szCs w:val="20"/>
        </w:rPr>
        <w:tab/>
        <w:t>Urheberrechts-, Markenrechts- oder Patenthinweise im vertreibbaren Code zu ändern</w:t>
      </w:r>
    </w:p>
    <w:p w:rsidR="009F26C9" w:rsidRPr="00D0360C" w:rsidRDefault="00174165">
      <w:pPr>
        <w:pStyle w:val="Bullet4"/>
        <w:widowControl w:val="0"/>
      </w:pPr>
      <w:r>
        <w:rPr>
          <w:rFonts w:eastAsia="SimSun"/>
          <w:sz w:val="20"/>
          <w:szCs w:val="20"/>
        </w:rPr>
        <w:tab/>
        <w:t>die Marken von Microsoft in den Namen Ihrer Programme oder auf eine Weise zu verwenden, die nahe legt, dass Ihre Programme von Microsoft stammen oder von Microsoft empfohlen werden</w:t>
      </w:r>
    </w:p>
    <w:p w:rsidR="009F26C9" w:rsidRPr="00D0360C" w:rsidRDefault="00174165">
      <w:pPr>
        <w:pStyle w:val="Bullet4"/>
        <w:widowControl w:val="0"/>
      </w:pPr>
      <w:r>
        <w:rPr>
          <w:rFonts w:eastAsia="SimSun"/>
          <w:sz w:val="20"/>
          <w:szCs w:val="20"/>
        </w:rPr>
        <w:tab/>
        <w:t>vertreibbaren Code zur Ausführung auf einer anderen Plattform als der Windows-Plattform zu vertreiben</w:t>
      </w:r>
    </w:p>
    <w:p w:rsidR="009F26C9" w:rsidRPr="00D0360C" w:rsidRDefault="00174165">
      <w:pPr>
        <w:pStyle w:val="Bullet4"/>
        <w:widowControl w:val="0"/>
      </w:pPr>
      <w:r>
        <w:rPr>
          <w:rFonts w:eastAsia="SimSun"/>
          <w:sz w:val="20"/>
          <w:szCs w:val="20"/>
        </w:rPr>
        <w:tab/>
        <w:t>vertreibbaren Code in bösartige, täuschende oder rechtswidrige Programme aufzunehmen</w:t>
      </w:r>
    </w:p>
    <w:p w:rsidR="009F26C9" w:rsidRPr="00D0360C" w:rsidRDefault="00174165" w:rsidP="000A185B">
      <w:pPr>
        <w:pStyle w:val="Bullet4"/>
        <w:widowControl w:val="0"/>
        <w:ind w:left="1440" w:hanging="360"/>
      </w:pPr>
      <w:r>
        <w:rPr>
          <w:rFonts w:eastAsia="SimSun"/>
          <w:sz w:val="20"/>
          <w:szCs w:val="20"/>
        </w:rPr>
        <w:tab/>
        <w:t xml:space="preserve">den Quellcode von vertreibbarem Code so zu ändern oder zu vertreiben, dass irgendein Teil von ihm einer </w:t>
      </w:r>
      <w:r w:rsidR="000A185B">
        <w:rPr>
          <w:rFonts w:eastAsia="SimSun"/>
          <w:sz w:val="20"/>
          <w:szCs w:val="20"/>
        </w:rPr>
        <w:t>„</w:t>
      </w:r>
      <w:r>
        <w:rPr>
          <w:rFonts w:eastAsia="SimSun"/>
          <w:sz w:val="20"/>
          <w:szCs w:val="20"/>
        </w:rPr>
        <w:t>ausgeschlossenen Lizenz</w:t>
      </w:r>
      <w:r w:rsidR="000A185B">
        <w:rPr>
          <w:rFonts w:eastAsia="SimSun"/>
          <w:sz w:val="20"/>
          <w:szCs w:val="20"/>
        </w:rPr>
        <w:t>“</w:t>
      </w:r>
      <w:r>
        <w:rPr>
          <w:rFonts w:eastAsia="SimSun"/>
          <w:sz w:val="20"/>
          <w:szCs w:val="20"/>
        </w:rPr>
        <w:t xml:space="preserve"> unterliegt. Eine ausgeschlossene Lizenz ist eine Lizenz, die als Bedingung für eine Verwendung, Änderung oder einen Vertrieb erfordert, dass:</w:t>
      </w:r>
    </w:p>
    <w:p w:rsidR="009F26C9" w:rsidRPr="00D0360C" w:rsidRDefault="00174165">
      <w:pPr>
        <w:pStyle w:val="Bullet5"/>
        <w:widowControl w:val="0"/>
      </w:pPr>
      <w:r>
        <w:rPr>
          <w:rFonts w:eastAsia="SimSun"/>
          <w:sz w:val="20"/>
          <w:szCs w:val="20"/>
        </w:rPr>
        <w:t>der Code in Quellcodeform offengelegt oder vertrieben wird</w:t>
      </w:r>
    </w:p>
    <w:p w:rsidR="009F26C9" w:rsidRPr="00D0360C" w:rsidRDefault="00174165">
      <w:pPr>
        <w:pStyle w:val="Bullet5"/>
        <w:widowControl w:val="0"/>
      </w:pPr>
      <w:r>
        <w:rPr>
          <w:rFonts w:eastAsia="SimSun"/>
          <w:sz w:val="20"/>
          <w:szCs w:val="20"/>
        </w:rPr>
        <w:t>andere das Recht haben, ihn zu ändern.</w:t>
      </w:r>
    </w:p>
    <w:p w:rsidR="009F26C9" w:rsidRPr="00D0360C" w:rsidRDefault="00174165">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rsidR="009F26C9" w:rsidRPr="00D0360C" w:rsidRDefault="00174165">
      <w:pPr>
        <w:pStyle w:val="Heading2"/>
        <w:widowControl w:val="0"/>
      </w:pPr>
      <w:r>
        <w:rPr>
          <w:rFonts w:eastAsia="SimSun"/>
          <w:sz w:val="20"/>
          <w:szCs w:val="20"/>
        </w:rPr>
        <w:t xml:space="preserve">Zustimmung für internetbasierte Dienste. </w:t>
      </w:r>
      <w:r>
        <w:rPr>
          <w:rFonts w:eastAsia="SimSun"/>
          <w:b w:val="0"/>
          <w:bCs w:val="0"/>
          <w:sz w:val="20"/>
          <w:szCs w:val="20"/>
        </w:rPr>
        <w:t xml:space="preserve">Das nachfolgend und in der Datenschutzerklärung zum Microsoft-Fehlerberichterstattungsdienst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13"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Durch die Verwendung</w:t>
      </w:r>
      <w:r>
        <w:rPr>
          <w:rFonts w:eastAsia="SimSun"/>
          <w:b w:val="0"/>
          <w:bCs w:val="0"/>
          <w:sz w:val="20"/>
          <w:szCs w:val="20"/>
        </w:rPr>
        <w:t xml:space="preserve"> </w:t>
      </w:r>
      <w:r>
        <w:rPr>
          <w:rFonts w:eastAsia="SimSun"/>
          <w:sz w:val="20"/>
          <w:szCs w:val="20"/>
        </w:rPr>
        <w:t>dieses Features stimmen Sie der Übertragung dieser Informationen zu.</w:t>
      </w:r>
      <w:r>
        <w:rPr>
          <w:rFonts w:eastAsia="SimSun"/>
          <w:b w:val="0"/>
          <w:bCs w:val="0"/>
          <w:sz w:val="20"/>
          <w:szCs w:val="20"/>
        </w:rPr>
        <w:t xml:space="preserve"> Microsoft verwendet die Informationen nicht, um Sie zu identifizieren oder Kontakt mit Ihnen aufzunehmen.</w:t>
      </w:r>
    </w:p>
    <w:p w:rsidR="009F26C9" w:rsidRPr="00D0360C" w:rsidRDefault="00174165" w:rsidP="0047487B">
      <w:pPr>
        <w:pStyle w:val="Bullet4Underline"/>
        <w:widowControl w:val="0"/>
        <w:numPr>
          <w:ilvl w:val="0"/>
          <w:numId w:val="4"/>
        </w:numPr>
        <w:tabs>
          <w:tab w:val="clear" w:pos="1437"/>
          <w:tab w:val="num" w:pos="1080"/>
        </w:tabs>
        <w:ind w:left="1080"/>
      </w:pPr>
      <w:r>
        <w:rPr>
          <w:rFonts w:eastAsia="SimSun"/>
          <w:sz w:val="20"/>
          <w:szCs w:val="20"/>
        </w:rPr>
        <w:t>Computerinformationen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F26C9" w:rsidRPr="00D0360C" w:rsidRDefault="00174165">
      <w:pPr>
        <w:pStyle w:val="Bullet4Underline"/>
        <w:widowControl w:val="0"/>
        <w:numPr>
          <w:ilvl w:val="0"/>
          <w:numId w:val="4"/>
        </w:numPr>
        <w:tabs>
          <w:tab w:val="clear" w:pos="1437"/>
          <w:tab w:val="num" w:pos="1080"/>
        </w:tabs>
        <w:ind w:left="1080"/>
      </w:pPr>
      <w:r>
        <w:rPr>
          <w:rFonts w:eastAsia="SimSun"/>
          <w:sz w:val="20"/>
          <w:szCs w:val="20"/>
        </w:rPr>
        <w:t>Microsoft-Fehlerberichterstattungsdienst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rsidR="009F26C9" w:rsidRPr="00D0360C" w:rsidRDefault="00174165">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9F26C9" w:rsidRPr="00D0360C" w:rsidRDefault="00174165">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9F26C9" w:rsidRPr="00D0360C" w:rsidRDefault="00174165">
      <w:pPr>
        <w:pStyle w:val="Heading1"/>
        <w:widowControl w:val="0"/>
      </w:pPr>
      <w:r>
        <w:rPr>
          <w:rFonts w:eastAsia="SimSun"/>
          <w:sz w:val="20"/>
          <w:szCs w:val="20"/>
        </w:rPr>
        <w:t xml:space="preserve">MICROSOFT .NET FRAMEWORK: VERGLEICHSTESTS. </w:t>
      </w:r>
      <w:r>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14"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15"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rsidR="009F26C9" w:rsidRPr="00D0360C" w:rsidRDefault="00174165">
      <w:pPr>
        <w:pStyle w:val="Heading1"/>
        <w:widowControl w:val="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9F26C9" w:rsidRPr="00D0360C" w:rsidRDefault="00174165">
      <w:pPr>
        <w:pStyle w:val="Bullet2"/>
        <w:widowControl w:val="0"/>
      </w:pPr>
      <w:r>
        <w:rPr>
          <w:rFonts w:eastAsia="SimSun"/>
          <w:sz w:val="20"/>
          <w:szCs w:val="20"/>
        </w:rPr>
        <w:t>technische Beschränkungen der Software zu umgehen</w:t>
      </w:r>
    </w:p>
    <w:p w:rsidR="009F26C9" w:rsidRPr="00D0360C" w:rsidRDefault="00174165">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9F26C9" w:rsidRPr="00D0360C" w:rsidRDefault="00174165">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9F26C9" w:rsidRPr="00D0360C" w:rsidRDefault="00174165">
      <w:pPr>
        <w:pStyle w:val="Bullet2"/>
        <w:widowControl w:val="0"/>
      </w:pPr>
      <w:r>
        <w:rPr>
          <w:rFonts w:eastAsia="SimSun"/>
          <w:sz w:val="20"/>
          <w:szCs w:val="20"/>
        </w:rPr>
        <w:t>die Software zu veröffentlichen, damit andere sie kopieren können</w:t>
      </w:r>
    </w:p>
    <w:p w:rsidR="009F26C9" w:rsidRPr="00D0360C" w:rsidRDefault="00174165">
      <w:pPr>
        <w:pStyle w:val="Bullet2"/>
        <w:widowControl w:val="0"/>
      </w:pPr>
      <w:r>
        <w:rPr>
          <w:rFonts w:eastAsia="SimSun"/>
          <w:sz w:val="20"/>
          <w:szCs w:val="20"/>
        </w:rPr>
        <w:t>die Software zu vermieten, zu verleasen oder zu verleihen</w:t>
      </w:r>
    </w:p>
    <w:p w:rsidR="009F26C9" w:rsidRPr="00D0360C" w:rsidRDefault="00174165">
      <w:pPr>
        <w:pStyle w:val="Bullet2"/>
        <w:widowControl w:val="0"/>
      </w:pPr>
      <w:r>
        <w:rPr>
          <w:rFonts w:eastAsia="SimSun"/>
          <w:sz w:val="20"/>
          <w:szCs w:val="20"/>
        </w:rPr>
        <w:t>die Software für kommerzielle Software-Hostingdienste zu verwenden.</w:t>
      </w:r>
    </w:p>
    <w:p w:rsidR="009F26C9" w:rsidRPr="00D0360C" w:rsidRDefault="00174165">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9F26C9" w:rsidRPr="00D0360C" w:rsidRDefault="00174165">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9F26C9" w:rsidRPr="00D0360C" w:rsidRDefault="00174165">
      <w:pPr>
        <w:pStyle w:val="Heading1"/>
        <w:widowControl w:val="0"/>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rsidR="009F26C9" w:rsidRPr="00D0360C" w:rsidRDefault="00174165">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9F26C9" w:rsidRPr="00D0360C" w:rsidRDefault="00174165">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9F26C9" w:rsidRPr="00D0360C" w:rsidRDefault="00174165">
      <w:pPr>
        <w:pStyle w:val="Heading1"/>
        <w:widowControl w:val="0"/>
      </w:pPr>
      <w:r>
        <w:rPr>
          <w:rFonts w:eastAsia="SimSun"/>
          <w:sz w:val="20"/>
          <w:szCs w:val="20"/>
        </w:rPr>
        <w:t xml:space="preserve">SOFTWARE ALS SCHULVERSION („Schulversion“ oder „AE“ ). </w:t>
      </w:r>
      <w:r>
        <w:rPr>
          <w:rFonts w:eastAsia="SimSun"/>
          <w:b w:val="0"/>
          <w:bCs w:val="0"/>
          <w:sz w:val="20"/>
          <w:szCs w:val="20"/>
        </w:rPr>
        <w:t xml:space="preserve">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t>
      </w:r>
      <w:hyperlink r:id="rId16"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UPGRADE. </w:t>
      </w:r>
      <w:r>
        <w:rPr>
          <w:rFonts w:eastAsia="SimSun"/>
          <w:b w:val="0"/>
          <w:bCs w:val="0"/>
          <w:sz w:val="20"/>
          <w:szCs w:val="20"/>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9F26C9" w:rsidRPr="00D0360C" w:rsidRDefault="00174165">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diese Partei damit einverstanden erklären, dass dieser Vertrag für die Übertragung und Verwendung der Software gilt. Der erste Nutzer ist nicht berechtigt, Instanzen der Software zurückzubehalten, sofern er nicht auch eine weitere Lizenz für die Software zurückbehält.</w:t>
      </w:r>
    </w:p>
    <w:p w:rsidR="009F26C9" w:rsidRPr="00D0360C" w:rsidRDefault="00174165">
      <w:pPr>
        <w:pStyle w:val="Heading1"/>
        <w:widowControl w:val="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7"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GESAMTER VERTRAG. </w:t>
      </w:r>
      <w:r>
        <w:rPr>
          <w:rFonts w:eastAsia="SimSun"/>
          <w:b w:val="0"/>
          <w:bCs w:val="0"/>
          <w:sz w:val="20"/>
          <w:szCs w:val="20"/>
        </w:rPr>
        <w:t>Dieser Vertrag sowie die Bedingungen für von Ihnen verwendete Ergänzungen, Updates und internetbasierte Dienste stellen den gesamten Vertrag für die Software dar.</w:t>
      </w:r>
    </w:p>
    <w:p w:rsidR="009F26C9" w:rsidRPr="00D0360C" w:rsidRDefault="00174165">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8A20AA" w:rsidRPr="00D0360C" w:rsidRDefault="008A20AA" w:rsidP="008A20AA">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A20AA" w:rsidRPr="00D0360C" w:rsidRDefault="008A20AA" w:rsidP="008A20AA">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rsidR="008A20AA" w:rsidRPr="00D0360C" w:rsidRDefault="008A20AA" w:rsidP="008A20AA">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8A20AA" w:rsidRPr="00D0360C">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61C3" w:rsidRDefault="003761C3">
      <w:pPr>
        <w:rPr>
          <w:rFonts w:cs="Times New Roman"/>
        </w:rPr>
      </w:pPr>
      <w:r>
        <w:rPr>
          <w:rFonts w:cs="Times New Roman"/>
        </w:rPr>
        <w:separator/>
      </w:r>
    </w:p>
  </w:endnote>
  <w:endnote w:type="continuationSeparator" w:id="0">
    <w:p w:rsidR="003761C3" w:rsidRDefault="003761C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61C3" w:rsidRDefault="003761C3">
      <w:pPr>
        <w:rPr>
          <w:rFonts w:cs="Times New Roman"/>
        </w:rPr>
      </w:pPr>
      <w:r>
        <w:rPr>
          <w:rFonts w:cs="Times New Roman"/>
        </w:rPr>
        <w:separator/>
      </w:r>
    </w:p>
  </w:footnote>
  <w:footnote w:type="continuationSeparator" w:id="0">
    <w:p w:rsidR="003761C3" w:rsidRDefault="003761C3">
      <w:pPr>
        <w:rPr>
          <w:rFonts w:cs="Times New Roman"/>
        </w:rPr>
      </w:pPr>
      <w:r>
        <w:rPr>
          <w:rFonts w:cs="Times New Roman"/>
        </w:rPr>
        <w:continuationSeparator/>
      </w:r>
    </w:p>
  </w:footnote>
  <w:footnote w:id="1">
    <w:p w:rsidR="0047729E" w:rsidRPr="00B94846" w:rsidRDefault="0047729E" w:rsidP="0047729E">
      <w:pPr>
        <w:pStyle w:val="FootnoteText"/>
        <w:spacing w:after="0"/>
        <w:rPr>
          <w:sz w:val="16"/>
          <w:szCs w:val="16"/>
        </w:rPr>
      </w:pPr>
      <w:r w:rsidRPr="00B94846">
        <w:rPr>
          <w:rStyle w:val="FootnoteReference"/>
          <w:b/>
          <w:bCs/>
          <w:sz w:val="16"/>
          <w:szCs w:val="16"/>
        </w:rPr>
        <w:footnoteRef/>
      </w:r>
      <w:r w:rsidRPr="00B94846">
        <w:rPr>
          <w:b/>
          <w:bCs/>
          <w:sz w:val="16"/>
          <w:szCs w:val="16"/>
        </w:rPr>
        <w:t xml:space="preserve"> </w:t>
      </w:r>
      <w:r w:rsidRPr="00B94846">
        <w:rPr>
          <w:rStyle w:val="Heading1SuperCharChar"/>
          <w:color w:val="auto"/>
          <w:sz w:val="16"/>
          <w:szCs w:val="16"/>
          <w:vertAlign w:val="baseline"/>
        </w:rPr>
        <w:t xml:space="preserve">LIZENZGEBER: </w:t>
      </w:r>
      <w:r w:rsidRPr="00B94846">
        <w:rPr>
          <w:rStyle w:val="Heading1SuperCharChar"/>
          <w:b w:val="0"/>
          <w:bCs/>
          <w:color w:val="auto"/>
          <w:sz w:val="16"/>
          <w:szCs w:val="16"/>
          <w:vertAlign w:val="baseline"/>
        </w:rPr>
        <w:t>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rsidR="0047729E" w:rsidRPr="007D0F04" w:rsidRDefault="0047729E" w:rsidP="0047729E">
      <w:pPr>
        <w:pStyle w:val="FootnoteText"/>
        <w:rPr>
          <w:sz w:val="16"/>
          <w:szCs w:val="16"/>
          <w:lang w:val="en-US"/>
        </w:rPr>
      </w:pPr>
      <w:r w:rsidRPr="007D0F04">
        <w:rPr>
          <w:rStyle w:val="FootnoteReference"/>
          <w:b/>
          <w:bCs/>
          <w:sz w:val="16"/>
          <w:szCs w:val="16"/>
        </w:rPr>
        <w:footnoteRef/>
      </w:r>
      <w:r w:rsidRPr="007D0F04">
        <w:rPr>
          <w:b/>
          <w:bCs/>
          <w:sz w:val="16"/>
          <w:szCs w:val="16"/>
        </w:rPr>
        <w:t xml:space="preserve"> </w:t>
      </w:r>
      <w:r w:rsidRPr="007D0F04">
        <w:rPr>
          <w:rStyle w:val="Heading1SuperCharChar"/>
          <w:color w:val="auto"/>
          <w:sz w:val="16"/>
          <w:szCs w:val="16"/>
          <w:vertAlign w:val="baseline"/>
        </w:rPr>
        <w:t>LIZENZGEBER:</w:t>
      </w:r>
      <w:r w:rsidRPr="007D0F04">
        <w:rPr>
          <w:rStyle w:val="Heading1SuperCharChar"/>
          <w:b w:val="0"/>
          <w:bCs/>
          <w:color w:val="auto"/>
          <w:sz w:val="16"/>
          <w:szCs w:val="16"/>
          <w:vertAlign w:val="baseline"/>
        </w:rPr>
        <w:t xml:space="preserve"> Geben Sie für lizenzierte „Academic Edition“-Software bitte den Namen an, z. B.: Microsoft BizTalk Server 2016 Standard, Academic Edition.</w:t>
      </w:r>
    </w:p>
  </w:footnote>
  <w:footnote w:id="3">
    <w:p w:rsidR="0047729E" w:rsidRPr="0047729E" w:rsidRDefault="0047729E">
      <w:pPr>
        <w:pStyle w:val="FootnoteText"/>
        <w:rPr>
          <w:sz w:val="16"/>
          <w:szCs w:val="16"/>
        </w:rPr>
      </w:pPr>
      <w:r w:rsidRPr="0047729E">
        <w:rPr>
          <w:rStyle w:val="FootnoteReference"/>
          <w:b/>
          <w:bCs/>
          <w:sz w:val="16"/>
          <w:szCs w:val="16"/>
        </w:rPr>
        <w:footnoteRef/>
      </w:r>
      <w:r w:rsidRPr="0047729E">
        <w:rPr>
          <w:b/>
          <w:bCs/>
          <w:sz w:val="16"/>
          <w:szCs w:val="16"/>
        </w:rPr>
        <w:t xml:space="preserve"> LIZENZGEBER:</w:t>
      </w:r>
      <w:r w:rsidRPr="0047729E">
        <w:rPr>
          <w:sz w:val="16"/>
          <w:szCs w:val="16"/>
        </w:rPr>
        <w:t xml:space="preserve">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D9A06910"/>
    <w:lvl w:ilvl="0" w:tplc="E4F29F36">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DF7ACFEA"/>
    <w:lvl w:ilvl="0" w:tplc="BBB2367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388CB31C"/>
    <w:lvl w:ilvl="0" w:tplc="E898A64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AD68F492"/>
    <w:lvl w:ilvl="0" w:tplc="1024821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49F0F9BA"/>
    <w:lvl w:ilvl="0" w:tplc="15FE159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OEZoUE2RVjSOtPVJ1wcmJZfz7JSoIcu+T2qeUxfbg1rtsJ5ogeeKw9pbfiFKLjWR6QnhrdBfRi1QZ/AAwrM3g==" w:salt="kI2LXz6/9RRvRhjTfMDGL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A185B"/>
    <w:rsid w:val="0013081E"/>
    <w:rsid w:val="001538D7"/>
    <w:rsid w:val="00153AE4"/>
    <w:rsid w:val="00172F40"/>
    <w:rsid w:val="00174165"/>
    <w:rsid w:val="001B7144"/>
    <w:rsid w:val="001D0BC4"/>
    <w:rsid w:val="001D41B3"/>
    <w:rsid w:val="001F2D4A"/>
    <w:rsid w:val="002248C2"/>
    <w:rsid w:val="00232E6D"/>
    <w:rsid w:val="002974EF"/>
    <w:rsid w:val="002C6B75"/>
    <w:rsid w:val="00356790"/>
    <w:rsid w:val="00372DDA"/>
    <w:rsid w:val="003761C3"/>
    <w:rsid w:val="00405F5E"/>
    <w:rsid w:val="00465019"/>
    <w:rsid w:val="0047487B"/>
    <w:rsid w:val="0047729E"/>
    <w:rsid w:val="004A4698"/>
    <w:rsid w:val="004A71F8"/>
    <w:rsid w:val="004C72E0"/>
    <w:rsid w:val="00502846"/>
    <w:rsid w:val="00503A54"/>
    <w:rsid w:val="00505007"/>
    <w:rsid w:val="00521185"/>
    <w:rsid w:val="00534710"/>
    <w:rsid w:val="00557458"/>
    <w:rsid w:val="00571D19"/>
    <w:rsid w:val="0057388B"/>
    <w:rsid w:val="00584BA8"/>
    <w:rsid w:val="00624B42"/>
    <w:rsid w:val="00636ACA"/>
    <w:rsid w:val="006A785B"/>
    <w:rsid w:val="0070290C"/>
    <w:rsid w:val="00730B3E"/>
    <w:rsid w:val="007D0F04"/>
    <w:rsid w:val="00802F8C"/>
    <w:rsid w:val="00814EA6"/>
    <w:rsid w:val="008821C9"/>
    <w:rsid w:val="0088304F"/>
    <w:rsid w:val="008845A9"/>
    <w:rsid w:val="008A1E76"/>
    <w:rsid w:val="008A20AA"/>
    <w:rsid w:val="008A6E49"/>
    <w:rsid w:val="008B136E"/>
    <w:rsid w:val="0091067C"/>
    <w:rsid w:val="0091085E"/>
    <w:rsid w:val="009573BE"/>
    <w:rsid w:val="00965F5B"/>
    <w:rsid w:val="009670EC"/>
    <w:rsid w:val="009B2B55"/>
    <w:rsid w:val="009F26C9"/>
    <w:rsid w:val="00A24F90"/>
    <w:rsid w:val="00A32B78"/>
    <w:rsid w:val="00A84F0A"/>
    <w:rsid w:val="00A9007D"/>
    <w:rsid w:val="00AC095F"/>
    <w:rsid w:val="00AE5A1F"/>
    <w:rsid w:val="00B22104"/>
    <w:rsid w:val="00B94846"/>
    <w:rsid w:val="00BB6B4C"/>
    <w:rsid w:val="00BF7FCF"/>
    <w:rsid w:val="00C00739"/>
    <w:rsid w:val="00C36C5E"/>
    <w:rsid w:val="00C4034C"/>
    <w:rsid w:val="00C47A76"/>
    <w:rsid w:val="00C66C55"/>
    <w:rsid w:val="00C90A16"/>
    <w:rsid w:val="00CD645A"/>
    <w:rsid w:val="00CF37F9"/>
    <w:rsid w:val="00CF7785"/>
    <w:rsid w:val="00D0360C"/>
    <w:rsid w:val="00D17BD3"/>
    <w:rsid w:val="00D220EA"/>
    <w:rsid w:val="00D82E45"/>
    <w:rsid w:val="00D92A90"/>
    <w:rsid w:val="00D9587D"/>
    <w:rsid w:val="00DA2B0A"/>
    <w:rsid w:val="00E35F31"/>
    <w:rsid w:val="00E70EC7"/>
    <w:rsid w:val="00E941D0"/>
    <w:rsid w:val="00EF56D2"/>
    <w:rsid w:val="00F4062E"/>
    <w:rsid w:val="00F744E0"/>
    <w:rsid w:val="00FC7F71"/>
    <w:rsid w:val="00FD04A4"/>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D0360C"/>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E53FAC2F-DEB8-44A2-BE86-8291E0A541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ECB15D4A-F51E-4216-87CD-384794ADE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3723</Words>
  <Characters>21222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2016-11-11T08:18:00Z</dcterms:created>
  <dcterms:modified xsi:type="dcterms:W3CDTF">2016-12-28T17:40:00Z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